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ANEXO VII - ORIENTAÇÕES PARA PRODUÇÃO DO VÍDEO DE APRESENTAÇÃO DE ATUAÇÃO ARTÍSTICO-CULTURAL</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ROTEIRO DE PRODUÇÃO</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Para conhecermos a atuação artístico-cultural das pessoas candidatas ao projeto de seleção de Agentes Territoriais de Cultura, essas pessoas deverão enviar, no momento da inscrição, além da proposta de Ação Cultural como Agente, um vídeo com até 5 (cinco) minutos, no qual ela deverá se apresentar e falar sobre seu histórico de vida, atuação na comunidade e motivação em fazer parte do projeto. </w:t>
      </w:r>
    </w:p>
    <w:p w:rsidR="00000000" w:rsidDel="00000000" w:rsidP="00000000" w:rsidRDefault="00000000" w:rsidRPr="00000000" w14:paraId="00000006">
      <w:pPr>
        <w:spacing w:after="240" w:befor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Trata-se de um </w:t>
      </w:r>
      <w:r w:rsidDel="00000000" w:rsidR="00000000" w:rsidRPr="00000000">
        <w:rPr>
          <w:rFonts w:ascii="Calibri" w:cs="Calibri" w:eastAsia="Calibri" w:hAnsi="Calibri"/>
          <w:b w:val="1"/>
          <w:highlight w:val="white"/>
          <w:rtl w:val="0"/>
        </w:rPr>
        <w:t xml:space="preserve">vídeo simples, que poderá ser gravado com celular</w:t>
      </w:r>
      <w:r w:rsidDel="00000000" w:rsidR="00000000" w:rsidRPr="00000000">
        <w:rPr>
          <w:rFonts w:ascii="Calibri" w:cs="Calibri" w:eastAsia="Calibri" w:hAnsi="Calibri"/>
          <w:highlight w:val="white"/>
          <w:rtl w:val="0"/>
        </w:rPr>
        <w:t xml:space="preserve">, com </w:t>
      </w:r>
      <w:r w:rsidDel="00000000" w:rsidR="00000000" w:rsidRPr="00000000">
        <w:rPr>
          <w:rFonts w:ascii="Calibri" w:cs="Calibri" w:eastAsia="Calibri" w:hAnsi="Calibri"/>
          <w:b w:val="1"/>
          <w:highlight w:val="white"/>
          <w:rtl w:val="0"/>
        </w:rPr>
        <w:t xml:space="preserve">até 5 minutos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7">
      <w:pPr>
        <w:spacing w:after="240" w:befor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Os videos devem ser disponibilizados como links em plataformas digitais, tais como Youtube, Vimeo, Google Drive, entre outras. A pessoa candidata deve se certificar de que o conteúdo esteja aberto à visualização por parte da comissão de seleção e deve mantê-lo disponível por pelo menos 90 (noventa dias) a partir da inscrição.  </w:t>
      </w:r>
    </w:p>
    <w:p w:rsidR="00000000" w:rsidDel="00000000" w:rsidP="00000000" w:rsidRDefault="00000000" w:rsidRPr="00000000" w14:paraId="00000008">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highlight w:val="white"/>
          <w:rtl w:val="0"/>
        </w:rPr>
        <w:t xml:space="preserve">O que queremos que você fale no vídeo:</w:t>
      </w:r>
      <w:r w:rsidDel="00000000" w:rsidR="00000000" w:rsidRPr="00000000">
        <w:rPr>
          <w:rtl w:val="0"/>
        </w:rPr>
      </w:r>
    </w:p>
    <w:tbl>
      <w:tblPr>
        <w:tblStyle w:val="Table1"/>
        <w:tblW w:w="960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0"/>
        <w:tblGridChange w:id="0">
          <w:tblGrid>
            <w:gridCol w:w="9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Trajetória de vida artística e cultural da pessoa candidata.</w:t>
            </w:r>
          </w:p>
          <w:p w:rsidR="00000000" w:rsidDel="00000000" w:rsidP="00000000" w:rsidRDefault="00000000" w:rsidRPr="00000000" w14:paraId="0000000A">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pessoa candidata deverá apresentar um resumo de seu histórico de vida, enfatizando seu fazer cultural e a importância desse fazer para sua comunidade e território de pertencimento.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Engajamento comunitário e atuação artística e cultural no Território. </w:t>
            </w:r>
          </w:p>
          <w:p w:rsidR="00000000" w:rsidDel="00000000" w:rsidP="00000000" w:rsidRDefault="00000000" w:rsidRPr="00000000" w14:paraId="0000000D">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pessoa candidata deverá falar sobre como se realiza a sua articulação no território e de que forma ela se envolve com as questões de sua comunidade. A pessoa deverá explicar em sua fala sobre o impacto social de suas ações na comunidade e como essas ações promovem o respeito à diversidade e a inclusão social de diversos grupos, tais como pessoas com deficiência, pessoas idosas, pessoas em situação de vulnerabilidade econômica e social.</w:t>
            </w:r>
          </w:p>
        </w:tc>
      </w:tr>
    </w:tbl>
    <w:p w:rsidR="00000000" w:rsidDel="00000000" w:rsidP="00000000" w:rsidRDefault="00000000" w:rsidRPr="00000000" w14:paraId="0000000F">
      <w:pPr>
        <w:numPr>
          <w:ilvl w:val="0"/>
          <w:numId w:val="2"/>
        </w:numPr>
        <w:ind w:left="720" w:hanging="36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after="240" w:before="240"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DICAS para a gravação do vídeo </w:t>
      </w:r>
      <w:r w:rsidDel="00000000" w:rsidR="00000000" w:rsidRPr="00000000">
        <w:rPr>
          <w:rFonts w:ascii="Calibri" w:cs="Calibri" w:eastAsia="Calibri" w:hAnsi="Calibri"/>
          <w:b w:val="1"/>
          <w:rtl w:val="0"/>
        </w:rPr>
        <w:t xml:space="preserve">de atuação artístico-cultural</w:t>
      </w:r>
      <w:r w:rsidDel="00000000" w:rsidR="00000000" w:rsidRPr="00000000">
        <w:rPr>
          <w:rFonts w:ascii="Calibri" w:cs="Calibri" w:eastAsia="Calibri" w:hAnsi="Calibri"/>
          <w:b w:val="1"/>
          <w:highlight w:val="white"/>
          <w:rtl w:val="0"/>
        </w:rPr>
        <w:t xml:space="preserve">: </w:t>
      </w:r>
    </w:p>
    <w:p w:rsidR="00000000" w:rsidDel="00000000" w:rsidP="00000000" w:rsidRDefault="00000000" w:rsidRPr="00000000" w14:paraId="00000011">
      <w:pPr>
        <w:numPr>
          <w:ilvl w:val="0"/>
          <w:numId w:val="1"/>
        </w:numPr>
        <w:spacing w:after="0" w:before="24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Grave em ambiente bem iluminado (pode ser iluminação natural, o importante é conseguirmos ver bem você).</w:t>
      </w:r>
    </w:p>
    <w:p w:rsidR="00000000" w:rsidDel="00000000" w:rsidP="00000000" w:rsidRDefault="00000000" w:rsidRPr="00000000" w14:paraId="00000012">
      <w:pPr>
        <w:numPr>
          <w:ilvl w:val="0"/>
          <w:numId w:val="1"/>
        </w:numPr>
        <w:spacing w:after="0" w:before="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Você pode gravar sozinho (selfie)</w:t>
      </w:r>
      <w:r w:rsidDel="00000000" w:rsidR="00000000" w:rsidRPr="00000000">
        <w:rPr>
          <w:rFonts w:ascii="Calibri" w:cs="Calibri" w:eastAsia="Calibri" w:hAnsi="Calibri"/>
          <w:i w:val="1"/>
          <w:highlight w:val="white"/>
          <w:rtl w:val="0"/>
        </w:rPr>
        <w:t xml:space="preserve"> </w:t>
      </w:r>
      <w:r w:rsidDel="00000000" w:rsidR="00000000" w:rsidRPr="00000000">
        <w:rPr>
          <w:rFonts w:ascii="Calibri" w:cs="Calibri" w:eastAsia="Calibri" w:hAnsi="Calibri"/>
          <w:highlight w:val="white"/>
          <w:rtl w:val="0"/>
        </w:rPr>
        <w:t xml:space="preserve">ou pedir para alguém te filmar. Só precisamos te ver e ouvir bem, não precisa ser um trabalho profissional.  </w:t>
      </w:r>
    </w:p>
    <w:p w:rsidR="00000000" w:rsidDel="00000000" w:rsidP="00000000" w:rsidRDefault="00000000" w:rsidRPr="00000000" w14:paraId="00000013">
      <w:pPr>
        <w:numPr>
          <w:ilvl w:val="0"/>
          <w:numId w:val="1"/>
        </w:numPr>
        <w:spacing w:after="0" w:before="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Pode gravar com o celular na vertical ou na horizontal, sem problema, do jeito que você se sinta bem e a gente te veja melhor. </w:t>
      </w:r>
    </w:p>
    <w:p w:rsidR="00000000" w:rsidDel="00000000" w:rsidP="00000000" w:rsidRDefault="00000000" w:rsidRPr="00000000" w14:paraId="00000014">
      <w:pPr>
        <w:numPr>
          <w:ilvl w:val="0"/>
          <w:numId w:val="1"/>
        </w:numPr>
        <w:spacing w:after="0" w:before="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Evite gravar contra o sol, para não deixar seu rosto no escuro. </w:t>
      </w:r>
    </w:p>
    <w:p w:rsidR="00000000" w:rsidDel="00000000" w:rsidP="00000000" w:rsidRDefault="00000000" w:rsidRPr="00000000" w14:paraId="00000015">
      <w:pPr>
        <w:numPr>
          <w:ilvl w:val="0"/>
          <w:numId w:val="1"/>
        </w:numPr>
        <w:spacing w:after="0" w:before="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Grave em ambiente silencioso, para que possamos ouvir bem sua voz. </w:t>
      </w:r>
    </w:p>
    <w:p w:rsidR="00000000" w:rsidDel="00000000" w:rsidP="00000000" w:rsidRDefault="00000000" w:rsidRPr="00000000" w14:paraId="00000016">
      <w:pPr>
        <w:numPr>
          <w:ilvl w:val="0"/>
          <w:numId w:val="1"/>
        </w:numPr>
        <w:spacing w:after="240" w:before="0"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Queremos te conhecer e te ouvir exatamente do jeito que você se comunica. Nada de texto decorado ou de leitura de papel. Gaguejar faz parte! Seja você mesm@!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wdluTjINgpx4ixhrwbyggsIXw==">CgMxLjA4AHIhMWlxdWxJZHlDdk5KNzJZWThyS01xT09qZ1BGUE00Q0lY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